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9347" w14:textId="2AC0C647" w:rsidR="009635B7" w:rsidRPr="00CF2260" w:rsidRDefault="00247B8F" w:rsidP="009635B7">
      <w:pPr>
        <w:rPr>
          <w:rFonts w:cs="Times New Roman"/>
        </w:rPr>
      </w:pPr>
      <w:r>
        <w:rPr>
          <w:rFonts w:cs="Times New Roman"/>
          <w:i/>
        </w:rPr>
        <w:t xml:space="preserve"> </w:t>
      </w:r>
    </w:p>
    <w:p w14:paraId="71E131EE" w14:textId="77777777" w:rsidR="009635B7" w:rsidRDefault="009635B7"/>
    <w:p w14:paraId="5A1101E0" w14:textId="28C8B751" w:rsidR="00351EF5" w:rsidRPr="00746C7A" w:rsidRDefault="00AC422E">
      <w:r>
        <w:t xml:space="preserve"> </w:t>
      </w:r>
    </w:p>
    <w:p w14:paraId="2A7C4B10" w14:textId="7D586B64" w:rsidR="00351EF5" w:rsidRDefault="00351EF5"/>
    <w:p w14:paraId="441CDF94" w14:textId="34A0C203" w:rsidR="00351EF5" w:rsidRPr="00351EF5" w:rsidRDefault="00351EF5">
      <w:pPr>
        <w:rPr>
          <w:b/>
          <w:bCs/>
        </w:rPr>
      </w:pPr>
      <w:r w:rsidRPr="00351EF5">
        <w:rPr>
          <w:b/>
          <w:bCs/>
        </w:rPr>
        <w:t>Abstract:</w:t>
      </w:r>
      <w:r w:rsidR="009233ED">
        <w:rPr>
          <w:b/>
          <w:bCs/>
        </w:rPr>
        <w:t xml:space="preserve">  </w:t>
      </w:r>
      <w:r w:rsidR="009233ED" w:rsidRPr="006546DB">
        <w:t xml:space="preserve">In an increasingly global society, many taxpayers hold foreign accounts. This article </w:t>
      </w:r>
      <w:r w:rsidR="009233ED">
        <w:t xml:space="preserve">explains the rules regarding who must file a </w:t>
      </w:r>
      <w:r w:rsidR="009233ED" w:rsidRPr="00766B42">
        <w:t>Report of Foreign Bank and Financial Accounts (FBAR</w:t>
      </w:r>
      <w:r w:rsidR="009233ED">
        <w:t>)</w:t>
      </w:r>
      <w:r w:rsidR="00507D2F">
        <w:t xml:space="preserve"> with the </w:t>
      </w:r>
      <w:r w:rsidR="00105A4B">
        <w:t xml:space="preserve">federal </w:t>
      </w:r>
      <w:r w:rsidR="00507D2F">
        <w:t>government</w:t>
      </w:r>
      <w:r w:rsidR="009233ED">
        <w:t>.</w:t>
      </w:r>
    </w:p>
    <w:p w14:paraId="44057659" w14:textId="631EB456" w:rsidR="00351EF5" w:rsidRPr="002407F5" w:rsidRDefault="008522A7">
      <w:pPr>
        <w:rPr>
          <w:b/>
          <w:bCs/>
        </w:rPr>
      </w:pPr>
      <w:r w:rsidRPr="002407F5">
        <w:rPr>
          <w:b/>
          <w:bCs/>
        </w:rPr>
        <w:t xml:space="preserve">File </w:t>
      </w:r>
      <w:r w:rsidR="00DB705C">
        <w:rPr>
          <w:b/>
          <w:bCs/>
        </w:rPr>
        <w:t>y</w:t>
      </w:r>
      <w:r w:rsidRPr="002407F5">
        <w:rPr>
          <w:b/>
          <w:bCs/>
        </w:rPr>
        <w:t xml:space="preserve">our FBAR on </w:t>
      </w:r>
      <w:r w:rsidR="00DB705C">
        <w:rPr>
          <w:b/>
          <w:bCs/>
        </w:rPr>
        <w:t>T</w:t>
      </w:r>
      <w:r w:rsidRPr="002407F5">
        <w:rPr>
          <w:b/>
          <w:bCs/>
        </w:rPr>
        <w:t>ime</w:t>
      </w:r>
      <w:r w:rsidR="005D451E">
        <w:rPr>
          <w:b/>
          <w:bCs/>
        </w:rPr>
        <w:t xml:space="preserve"> to avoid penalties</w:t>
      </w:r>
    </w:p>
    <w:p w14:paraId="7DE48640" w14:textId="3F1B05D3" w:rsidR="00F25474" w:rsidRDefault="00351EF5" w:rsidP="00351EF5">
      <w:r>
        <w:t>A</w:t>
      </w:r>
      <w:r w:rsidR="00766B42">
        <w:t>ny</w:t>
      </w:r>
      <w:r>
        <w:t xml:space="preserve"> U.S. person </w:t>
      </w:r>
      <w:r w:rsidR="000846DD">
        <w:t>with a</w:t>
      </w:r>
      <w:r>
        <w:t xml:space="preserve"> financial interest in</w:t>
      </w:r>
      <w:r w:rsidR="00D27E33">
        <w:t xml:space="preserve"> or</w:t>
      </w:r>
      <w:r>
        <w:t xml:space="preserve"> authority over foreign financial accounts</w:t>
      </w:r>
      <w:r>
        <w:rPr>
          <w:rFonts w:cs="Times New Roman"/>
        </w:rPr>
        <w:t xml:space="preserve"> </w:t>
      </w:r>
      <w:r w:rsidR="00BB7B90">
        <w:t xml:space="preserve">may be required to </w:t>
      </w:r>
      <w:r>
        <w:t xml:space="preserve">file a </w:t>
      </w:r>
      <w:r w:rsidR="00766B42" w:rsidRPr="00766B42">
        <w:t>Report of Foreign Bank and Financial Accounts (FBAR</w:t>
      </w:r>
      <w:r w:rsidR="00766B42">
        <w:t>)</w:t>
      </w:r>
      <w:r w:rsidR="00A728CD">
        <w:t xml:space="preserve">. </w:t>
      </w:r>
      <w:r w:rsidR="00473225">
        <w:t>A</w:t>
      </w:r>
      <w:r w:rsidR="00543E58">
        <w:t xml:space="preserve">n FBAR </w:t>
      </w:r>
      <w:r w:rsidR="00F25474">
        <w:t>is required</w:t>
      </w:r>
      <w:r w:rsidR="00543E58">
        <w:t xml:space="preserve"> if the</w:t>
      </w:r>
      <w:r>
        <w:t xml:space="preserve"> aggregate value of the accounts exceeds $10,000 at any time during the calendar year</w:t>
      </w:r>
      <w:r w:rsidR="004D2D03">
        <w:t xml:space="preserve">. </w:t>
      </w:r>
      <w:r w:rsidR="00F171F6">
        <w:t xml:space="preserve">FBARs </w:t>
      </w:r>
      <w:r w:rsidR="00D704A0">
        <w:t xml:space="preserve">are due </w:t>
      </w:r>
      <w:r w:rsidR="00A57B7D">
        <w:t>April 15</w:t>
      </w:r>
      <w:r w:rsidR="00210890">
        <w:t xml:space="preserve"> </w:t>
      </w:r>
      <w:r w:rsidR="00011917">
        <w:t xml:space="preserve">of the </w:t>
      </w:r>
      <w:r w:rsidR="00AF5BCF">
        <w:t>following calendar year</w:t>
      </w:r>
      <w:r w:rsidR="00D704A0">
        <w:t>, though an automatic extension is allowed</w:t>
      </w:r>
      <w:r w:rsidR="002E73DF">
        <w:t>.</w:t>
      </w:r>
      <w:r w:rsidR="00861942">
        <w:t xml:space="preserve"> </w:t>
      </w:r>
    </w:p>
    <w:p w14:paraId="376CC177" w14:textId="423BF860" w:rsidR="00351EF5" w:rsidRDefault="009A45E6" w:rsidP="00351EF5">
      <w:pPr>
        <w:rPr>
          <w:b/>
          <w:bCs/>
        </w:rPr>
      </w:pPr>
      <w:r>
        <w:rPr>
          <w:b/>
          <w:bCs/>
        </w:rPr>
        <w:t>D</w:t>
      </w:r>
      <w:r w:rsidR="00B747BB">
        <w:rPr>
          <w:b/>
          <w:bCs/>
        </w:rPr>
        <w:t>efinitions</w:t>
      </w:r>
    </w:p>
    <w:p w14:paraId="0371BE82" w14:textId="6EE6A535" w:rsidR="009A38D7" w:rsidRPr="004B3359" w:rsidRDefault="009A38D7" w:rsidP="00351EF5">
      <w:r w:rsidRPr="004B3359">
        <w:t>For purposes of FBAR requirements, here are the definitions of some key terms:</w:t>
      </w:r>
    </w:p>
    <w:p w14:paraId="666D6CE6" w14:textId="02DD54C1" w:rsidR="00351EF5" w:rsidRDefault="0029340E" w:rsidP="0081138C">
      <w:r w:rsidRPr="004B3359">
        <w:rPr>
          <w:b/>
          <w:bCs/>
        </w:rPr>
        <w:t xml:space="preserve">U.S. </w:t>
      </w:r>
      <w:r w:rsidR="002F2FCD">
        <w:rPr>
          <w:b/>
          <w:bCs/>
        </w:rPr>
        <w:t>p</w:t>
      </w:r>
      <w:r w:rsidRPr="004B3359">
        <w:rPr>
          <w:b/>
          <w:bCs/>
        </w:rPr>
        <w:t>erson</w:t>
      </w:r>
      <w:r w:rsidR="000E71DB">
        <w:rPr>
          <w:b/>
          <w:bCs/>
        </w:rPr>
        <w:t>.</w:t>
      </w:r>
      <w:r>
        <w:t xml:space="preserve"> </w:t>
      </w:r>
      <w:r w:rsidR="009A45E6">
        <w:t>T</w:t>
      </w:r>
      <w:r w:rsidR="00B21189">
        <w:t>his includes</w:t>
      </w:r>
      <w:r w:rsidR="00254484">
        <w:t xml:space="preserve"> U.S. individuals (</w:t>
      </w:r>
      <w:r w:rsidR="00AF68C7">
        <w:t>adults or children)</w:t>
      </w:r>
      <w:r w:rsidR="00284574">
        <w:t>, resident aliens, and</w:t>
      </w:r>
      <w:r w:rsidR="009A45E6">
        <w:t xml:space="preserve"> </w:t>
      </w:r>
      <w:r w:rsidR="000E5D73">
        <w:t xml:space="preserve">specific </w:t>
      </w:r>
      <w:r w:rsidR="00402DF1">
        <w:t>entities</w:t>
      </w:r>
      <w:r w:rsidR="00F12277">
        <w:t xml:space="preserve">, such as corporations, partnerships, trusts </w:t>
      </w:r>
      <w:r w:rsidR="0034440D">
        <w:t xml:space="preserve">and </w:t>
      </w:r>
      <w:r w:rsidR="00F12277">
        <w:t>limited liability companies</w:t>
      </w:r>
      <w:r w:rsidR="003A41E5">
        <w:t>.</w:t>
      </w:r>
      <w:r w:rsidR="00402DF1">
        <w:t xml:space="preserve"> </w:t>
      </w:r>
    </w:p>
    <w:p w14:paraId="0EF78EAC" w14:textId="0009271D" w:rsidR="00351EF5" w:rsidRDefault="00402DF1" w:rsidP="00351EF5">
      <w:r w:rsidRPr="004B3359">
        <w:rPr>
          <w:b/>
          <w:bCs/>
        </w:rPr>
        <w:t>Foreign financial account</w:t>
      </w:r>
      <w:r w:rsidR="000E71DB" w:rsidRPr="004B3359">
        <w:rPr>
          <w:b/>
          <w:bCs/>
        </w:rPr>
        <w:t>.</w:t>
      </w:r>
      <w:r>
        <w:t xml:space="preserve"> </w:t>
      </w:r>
      <w:r w:rsidR="005B7FCE">
        <w:t xml:space="preserve">An </w:t>
      </w:r>
      <w:r w:rsidR="00D65BEE">
        <w:t xml:space="preserve">account is </w:t>
      </w:r>
      <w:r w:rsidR="00E62CAC">
        <w:t xml:space="preserve">considered foreign if maintained in a bank outside the United States, even if the institution is a U.S. bank.  </w:t>
      </w:r>
    </w:p>
    <w:p w14:paraId="3A20AE6E" w14:textId="4B27F92A" w:rsidR="00351EF5" w:rsidRDefault="00BD30B7" w:rsidP="00351EF5">
      <w:r w:rsidRPr="004B3359">
        <w:rPr>
          <w:b/>
          <w:bCs/>
        </w:rPr>
        <w:t>Financial interest</w:t>
      </w:r>
      <w:r w:rsidR="000E71DB">
        <w:rPr>
          <w:b/>
          <w:bCs/>
        </w:rPr>
        <w:t>.</w:t>
      </w:r>
      <w:r>
        <w:t xml:space="preserve"> </w:t>
      </w:r>
      <w:r w:rsidR="00351EF5">
        <w:t>A U.S. person has a financial interest in a foreign financial account if</w:t>
      </w:r>
      <w:r w:rsidR="002046B1">
        <w:t xml:space="preserve"> he</w:t>
      </w:r>
      <w:r w:rsidR="008C67C2">
        <w:t>,</w:t>
      </w:r>
      <w:r w:rsidR="002046B1">
        <w:t xml:space="preserve"> </w:t>
      </w:r>
      <w:r w:rsidR="00FE4681">
        <w:t>she</w:t>
      </w:r>
      <w:r w:rsidR="006E3569">
        <w:t xml:space="preserve"> </w:t>
      </w:r>
      <w:r w:rsidR="008C67C2">
        <w:t xml:space="preserve">or </w:t>
      </w:r>
      <w:r w:rsidR="0082317B">
        <w:t>it is</w:t>
      </w:r>
      <w:r w:rsidR="00D077EE">
        <w:t xml:space="preserve"> the owner of </w:t>
      </w:r>
      <w:r w:rsidR="00351EF5">
        <w:t>record or holder of legal title,</w:t>
      </w:r>
      <w:r w:rsidR="008F30D7">
        <w:t xml:space="preserve"> even if the </w:t>
      </w:r>
      <w:r w:rsidR="00F72F7C">
        <w:t xml:space="preserve">account is </w:t>
      </w:r>
      <w:r w:rsidR="008F30D7">
        <w:t xml:space="preserve">for the benefit of another person. </w:t>
      </w:r>
      <w:r w:rsidR="00D90854">
        <w:t>Financial interest may also exist if the o</w:t>
      </w:r>
      <w:r w:rsidR="00351EF5">
        <w:t xml:space="preserve">wner of record or holder of legal title is one of </w:t>
      </w:r>
      <w:r w:rsidR="00123658">
        <w:t>several</w:t>
      </w:r>
      <w:r w:rsidR="00640067">
        <w:t xml:space="preserve"> entities controlled by or on behalf of a U.S. person. </w:t>
      </w:r>
    </w:p>
    <w:p w14:paraId="12D078EC" w14:textId="3AE8A1A8" w:rsidR="00351EF5" w:rsidRPr="002F76DB" w:rsidRDefault="00351EF5" w:rsidP="00351EF5">
      <w:pPr>
        <w:rPr>
          <w:b/>
          <w:bCs/>
        </w:rPr>
      </w:pPr>
      <w:r w:rsidRPr="002F76DB">
        <w:rPr>
          <w:b/>
          <w:bCs/>
        </w:rPr>
        <w:t>Penalty amounts</w:t>
      </w:r>
    </w:p>
    <w:p w14:paraId="6E0D971A" w14:textId="25DB9CD7" w:rsidR="0013718C" w:rsidRDefault="00351EF5" w:rsidP="004F1C28">
      <w:r>
        <w:t>Civil penalties for non</w:t>
      </w:r>
      <w:r w:rsidR="00563D2E">
        <w:t>-</w:t>
      </w:r>
      <w:r>
        <w:t>willful violations can exceed $10,000 per violation</w:t>
      </w:r>
      <w:r w:rsidR="0049040B">
        <w:t xml:space="preserve">. As of </w:t>
      </w:r>
      <w:r w:rsidR="00275A4B">
        <w:t>January 2024,</w:t>
      </w:r>
      <w:r w:rsidR="0049040B">
        <w:t xml:space="preserve"> this amount adjusted for inflation is $1</w:t>
      </w:r>
      <w:r w:rsidR="00275A4B">
        <w:t>6</w:t>
      </w:r>
      <w:r w:rsidR="0049040B">
        <w:t>,</w:t>
      </w:r>
      <w:r w:rsidR="003345F9">
        <w:t>1</w:t>
      </w:r>
      <w:r w:rsidR="00275A4B">
        <w:t>17</w:t>
      </w:r>
      <w:r w:rsidR="000F3242">
        <w:t>.</w:t>
      </w:r>
      <w:r>
        <w:t xml:space="preserve"> </w:t>
      </w:r>
      <w:r w:rsidR="006B7924">
        <w:t>Civil penalties for willful violations can range from $100,000 (adjusted for inflation, $161,166) to</w:t>
      </w:r>
      <w:r>
        <w:t xml:space="preserve"> 50% of the </w:t>
      </w:r>
      <w:r w:rsidR="00073BD1">
        <w:t>account balance</w:t>
      </w:r>
      <w:r>
        <w:t xml:space="preserve"> at the time of the </w:t>
      </w:r>
      <w:r w:rsidR="00C45A51">
        <w:t>breach</w:t>
      </w:r>
      <w:r>
        <w:t xml:space="preserve">. </w:t>
      </w:r>
    </w:p>
    <w:p w14:paraId="1E8DAAA6" w14:textId="53C25609" w:rsidR="00BC2BBF" w:rsidRDefault="00153A50" w:rsidP="004F1C28">
      <w:r>
        <w:t xml:space="preserve">The FBAR rules can be complex. </w:t>
      </w:r>
      <w:r w:rsidR="00351EF5">
        <w:t xml:space="preserve">Contact us </w:t>
      </w:r>
      <w:r>
        <w:t>with questions.</w:t>
      </w:r>
      <w:r w:rsidR="00351EF5">
        <w:t xml:space="preserve"> </w:t>
      </w:r>
      <w:r w:rsidR="004F1C28">
        <w:t xml:space="preserve"> </w:t>
      </w:r>
    </w:p>
    <w:sectPr w:rsidR="00BC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04B"/>
    <w:multiLevelType w:val="hybridMultilevel"/>
    <w:tmpl w:val="EE863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D7A1D"/>
    <w:multiLevelType w:val="hybridMultilevel"/>
    <w:tmpl w:val="F65E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93823">
    <w:abstractNumId w:val="0"/>
  </w:num>
  <w:num w:numId="2" w16cid:durableId="24353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F5"/>
    <w:rsid w:val="00011917"/>
    <w:rsid w:val="00030D2F"/>
    <w:rsid w:val="000449FA"/>
    <w:rsid w:val="000568BC"/>
    <w:rsid w:val="00073BD1"/>
    <w:rsid w:val="000779BC"/>
    <w:rsid w:val="000846DD"/>
    <w:rsid w:val="00084B89"/>
    <w:rsid w:val="000C2485"/>
    <w:rsid w:val="000E50F7"/>
    <w:rsid w:val="000E5D73"/>
    <w:rsid w:val="000E71DB"/>
    <w:rsid w:val="000F3242"/>
    <w:rsid w:val="00105A4B"/>
    <w:rsid w:val="0010722D"/>
    <w:rsid w:val="001116DE"/>
    <w:rsid w:val="00123658"/>
    <w:rsid w:val="0013718C"/>
    <w:rsid w:val="00144746"/>
    <w:rsid w:val="00145BED"/>
    <w:rsid w:val="00153A50"/>
    <w:rsid w:val="00161C7C"/>
    <w:rsid w:val="001A0731"/>
    <w:rsid w:val="001A69B0"/>
    <w:rsid w:val="001B0F8C"/>
    <w:rsid w:val="002016B1"/>
    <w:rsid w:val="002046B1"/>
    <w:rsid w:val="00210890"/>
    <w:rsid w:val="002407F5"/>
    <w:rsid w:val="00247B8F"/>
    <w:rsid w:val="00254429"/>
    <w:rsid w:val="00254484"/>
    <w:rsid w:val="00254608"/>
    <w:rsid w:val="00273F0F"/>
    <w:rsid w:val="00275A4B"/>
    <w:rsid w:val="002765D1"/>
    <w:rsid w:val="00284574"/>
    <w:rsid w:val="0029340E"/>
    <w:rsid w:val="002D2A1F"/>
    <w:rsid w:val="002D7548"/>
    <w:rsid w:val="002E73DF"/>
    <w:rsid w:val="002F2FCD"/>
    <w:rsid w:val="002F405E"/>
    <w:rsid w:val="002F54E8"/>
    <w:rsid w:val="003345F9"/>
    <w:rsid w:val="00334A5B"/>
    <w:rsid w:val="0034440D"/>
    <w:rsid w:val="00351EF5"/>
    <w:rsid w:val="0036526C"/>
    <w:rsid w:val="00382DAD"/>
    <w:rsid w:val="003837A7"/>
    <w:rsid w:val="00387273"/>
    <w:rsid w:val="0039400C"/>
    <w:rsid w:val="0039463D"/>
    <w:rsid w:val="003A41E5"/>
    <w:rsid w:val="003D43E1"/>
    <w:rsid w:val="003E34E2"/>
    <w:rsid w:val="003F0714"/>
    <w:rsid w:val="003F7114"/>
    <w:rsid w:val="00401140"/>
    <w:rsid w:val="00402DF1"/>
    <w:rsid w:val="0042309D"/>
    <w:rsid w:val="00430114"/>
    <w:rsid w:val="004420B1"/>
    <w:rsid w:val="00453DA7"/>
    <w:rsid w:val="00473225"/>
    <w:rsid w:val="0049040B"/>
    <w:rsid w:val="004B3359"/>
    <w:rsid w:val="004C7D5F"/>
    <w:rsid w:val="004D2D03"/>
    <w:rsid w:val="004D490C"/>
    <w:rsid w:val="004E11FD"/>
    <w:rsid w:val="004F1C28"/>
    <w:rsid w:val="00507D2F"/>
    <w:rsid w:val="0052456F"/>
    <w:rsid w:val="00543E58"/>
    <w:rsid w:val="005571EF"/>
    <w:rsid w:val="00563D2E"/>
    <w:rsid w:val="00574CFE"/>
    <w:rsid w:val="00591ECD"/>
    <w:rsid w:val="005B7FCE"/>
    <w:rsid w:val="005D01DD"/>
    <w:rsid w:val="005D28E8"/>
    <w:rsid w:val="005D451E"/>
    <w:rsid w:val="00640067"/>
    <w:rsid w:val="006427D2"/>
    <w:rsid w:val="00642FA5"/>
    <w:rsid w:val="00667D00"/>
    <w:rsid w:val="0067380C"/>
    <w:rsid w:val="006B7924"/>
    <w:rsid w:val="006D590B"/>
    <w:rsid w:val="006D7AEA"/>
    <w:rsid w:val="006E3569"/>
    <w:rsid w:val="006E771D"/>
    <w:rsid w:val="00706D86"/>
    <w:rsid w:val="007178BB"/>
    <w:rsid w:val="00733A9F"/>
    <w:rsid w:val="00746C7A"/>
    <w:rsid w:val="007540D2"/>
    <w:rsid w:val="00766B42"/>
    <w:rsid w:val="007A6E3B"/>
    <w:rsid w:val="007C391E"/>
    <w:rsid w:val="007D3C77"/>
    <w:rsid w:val="007D6680"/>
    <w:rsid w:val="007F4DE8"/>
    <w:rsid w:val="0081138C"/>
    <w:rsid w:val="0082317B"/>
    <w:rsid w:val="008243E6"/>
    <w:rsid w:val="00832410"/>
    <w:rsid w:val="00833FFB"/>
    <w:rsid w:val="008522A7"/>
    <w:rsid w:val="00861942"/>
    <w:rsid w:val="00885B5E"/>
    <w:rsid w:val="008A287C"/>
    <w:rsid w:val="008A2881"/>
    <w:rsid w:val="008C67C2"/>
    <w:rsid w:val="008C7047"/>
    <w:rsid w:val="008F30D7"/>
    <w:rsid w:val="008F6A37"/>
    <w:rsid w:val="009233ED"/>
    <w:rsid w:val="009242D5"/>
    <w:rsid w:val="00927524"/>
    <w:rsid w:val="00955D49"/>
    <w:rsid w:val="009561E6"/>
    <w:rsid w:val="009635B7"/>
    <w:rsid w:val="00970CF8"/>
    <w:rsid w:val="009961E4"/>
    <w:rsid w:val="009A38D7"/>
    <w:rsid w:val="009A45E6"/>
    <w:rsid w:val="009C6932"/>
    <w:rsid w:val="009E447F"/>
    <w:rsid w:val="009E590D"/>
    <w:rsid w:val="00A41F6F"/>
    <w:rsid w:val="00A42BA4"/>
    <w:rsid w:val="00A46517"/>
    <w:rsid w:val="00A56C3F"/>
    <w:rsid w:val="00A57B7D"/>
    <w:rsid w:val="00A728CD"/>
    <w:rsid w:val="00A90C88"/>
    <w:rsid w:val="00AC422E"/>
    <w:rsid w:val="00AE6EA5"/>
    <w:rsid w:val="00AF5BCF"/>
    <w:rsid w:val="00AF68C7"/>
    <w:rsid w:val="00B21189"/>
    <w:rsid w:val="00B2522B"/>
    <w:rsid w:val="00B32BBA"/>
    <w:rsid w:val="00B36519"/>
    <w:rsid w:val="00B65F88"/>
    <w:rsid w:val="00B747BB"/>
    <w:rsid w:val="00BB7B90"/>
    <w:rsid w:val="00BC2BBF"/>
    <w:rsid w:val="00BC6D2B"/>
    <w:rsid w:val="00BD30B7"/>
    <w:rsid w:val="00BD5FCA"/>
    <w:rsid w:val="00BE65FD"/>
    <w:rsid w:val="00BF6095"/>
    <w:rsid w:val="00C41762"/>
    <w:rsid w:val="00C45A51"/>
    <w:rsid w:val="00C961C8"/>
    <w:rsid w:val="00CA778A"/>
    <w:rsid w:val="00CC3C13"/>
    <w:rsid w:val="00CE3D9F"/>
    <w:rsid w:val="00D02FD6"/>
    <w:rsid w:val="00D077EE"/>
    <w:rsid w:val="00D27E33"/>
    <w:rsid w:val="00D429B9"/>
    <w:rsid w:val="00D46DFA"/>
    <w:rsid w:val="00D65BEE"/>
    <w:rsid w:val="00D704A0"/>
    <w:rsid w:val="00D75AE0"/>
    <w:rsid w:val="00D90854"/>
    <w:rsid w:val="00DB705C"/>
    <w:rsid w:val="00E21B11"/>
    <w:rsid w:val="00E25056"/>
    <w:rsid w:val="00E40FC7"/>
    <w:rsid w:val="00E428E7"/>
    <w:rsid w:val="00E55A8C"/>
    <w:rsid w:val="00E62CAC"/>
    <w:rsid w:val="00E64FF0"/>
    <w:rsid w:val="00E80AC5"/>
    <w:rsid w:val="00E97AA4"/>
    <w:rsid w:val="00ED2D0B"/>
    <w:rsid w:val="00EF682F"/>
    <w:rsid w:val="00F11E4D"/>
    <w:rsid w:val="00F12277"/>
    <w:rsid w:val="00F171F6"/>
    <w:rsid w:val="00F24314"/>
    <w:rsid w:val="00F25474"/>
    <w:rsid w:val="00F25CE4"/>
    <w:rsid w:val="00F30649"/>
    <w:rsid w:val="00F572AF"/>
    <w:rsid w:val="00F67AA8"/>
    <w:rsid w:val="00F72F7C"/>
    <w:rsid w:val="00FE0D4F"/>
    <w:rsid w:val="00FE4681"/>
    <w:rsid w:val="00FE5B42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C0A"/>
  <w15:docId w15:val="{554E870F-49A1-4CC3-AEC7-58208F81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A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AC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78B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A77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240C2-5239-48FF-98F9-FCEA068A3FB4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B6750EBC-0CB8-45DE-B8E3-AE21E8E33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6C4BD-080C-4216-99DB-610595020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1529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David (TR Product)</dc:creator>
  <cp:lastModifiedBy>Teresa Ambord</cp:lastModifiedBy>
  <cp:revision>8</cp:revision>
  <dcterms:created xsi:type="dcterms:W3CDTF">2025-01-16T13:00:00Z</dcterms:created>
  <dcterms:modified xsi:type="dcterms:W3CDTF">2025-01-24T16:29:00Z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74100</vt:r8>
  </property>
</Properties>
</file>